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9D3B" w14:textId="61DAB4B9" w:rsidR="00807434" w:rsidRPr="00463BD6" w:rsidRDefault="00B1719F" w:rsidP="00463BD6">
      <w:pPr>
        <w:spacing w:after="0"/>
        <w:jc w:val="center"/>
      </w:pPr>
      <w:r w:rsidRPr="00463BD6">
        <w:rPr>
          <w:b/>
        </w:rPr>
        <w:t>REGULAMENTO INSTITUCIONAL DA EQUIPE MULTIDISCIPLINAR</w:t>
      </w:r>
    </w:p>
    <w:p w14:paraId="644458E2" w14:textId="77777777" w:rsidR="00381096" w:rsidRPr="00463BD6" w:rsidRDefault="00381096" w:rsidP="00463BD6">
      <w:pPr>
        <w:spacing w:after="0"/>
        <w:jc w:val="both"/>
      </w:pPr>
    </w:p>
    <w:p w14:paraId="5FE6E1A8" w14:textId="77777777" w:rsidR="00463BD6" w:rsidRPr="00463BD6" w:rsidRDefault="00463BD6" w:rsidP="00463BD6">
      <w:pPr>
        <w:spacing w:after="0"/>
        <w:jc w:val="both"/>
      </w:pPr>
    </w:p>
    <w:p w14:paraId="40C3DFF4" w14:textId="77777777" w:rsidR="00463BD6" w:rsidRPr="00463BD6" w:rsidRDefault="00463BD6" w:rsidP="00463BD6">
      <w:pPr>
        <w:spacing w:after="0"/>
        <w:jc w:val="both"/>
      </w:pPr>
    </w:p>
    <w:p w14:paraId="28589810" w14:textId="77777777" w:rsidR="00463BD6" w:rsidRPr="00463BD6" w:rsidRDefault="00463BD6" w:rsidP="00463BD6">
      <w:pPr>
        <w:spacing w:after="0"/>
        <w:jc w:val="both"/>
      </w:pPr>
    </w:p>
    <w:p w14:paraId="607A951D" w14:textId="77777777" w:rsidR="00381096" w:rsidRPr="00463BD6" w:rsidRDefault="00381096" w:rsidP="00463BD6">
      <w:pPr>
        <w:spacing w:after="0"/>
        <w:jc w:val="both"/>
      </w:pPr>
    </w:p>
    <w:p w14:paraId="6B1A239F" w14:textId="77777777" w:rsidR="00381096" w:rsidRPr="00463BD6" w:rsidRDefault="00381096" w:rsidP="00463BD6">
      <w:pPr>
        <w:spacing w:after="0"/>
        <w:jc w:val="both"/>
      </w:pPr>
    </w:p>
    <w:p w14:paraId="2B570D43" w14:textId="4DCA3832" w:rsidR="00807434" w:rsidRPr="00463BD6" w:rsidRDefault="00B1719F" w:rsidP="00463BD6">
      <w:pPr>
        <w:spacing w:after="0"/>
        <w:jc w:val="both"/>
      </w:pPr>
      <w:r w:rsidRPr="00463BD6">
        <w:t>A Equipe Multidisciplinar da Faculdade América, no uso de suas atribuições regimentais, considerando a Lei nº 9.394, de 20 de dezembro de 1996, que estabelece as Diretrizes e Bases da Educação Nacional; a Lei nº 10.861, de 14 de abril de 2004, que institui o Sistema Nacional de Avaliação da Educação Superior – SINAES; o Decreto nº 9.235, de 15 de dezembro de 2017, que dispõe sobre o exercício das funções de regulação, supervisão e avaliação das Instituições de Educação Superior e dos cursos superiores de graduação no sistema federal de ensino; o Decreto nº 12.456, de 19 de maio de 2025, que dispõe sobre a oferta de educação a distância por Instituições de Educação Superior em cursos de graduação; a Lei nº 13.005, de 25 de junho de 2014, que aprova o Plano Nacional de Educação; a Lei nº 13.709, de 14 de agosto de 2018, Lei Geral de Proteção de Dados Pessoais; o Regimento Interno da Faculdade América; o Plano de Desenvolvimento Institucional; o Projeto Pedagógico Institucional; os Projetos Pedagógicos dos Cursos de graduação da Instituição; e a política acadêmica institucional de utilização do Ambiente Virtual de Aprendizagem, da Plataforma Intersaberes, dos Professores Regentes, da Equipe Multidisciplinar e dos materiais didáticos destinados às disciplinas presenciais, híbridas, a distância ou com carga horária mediada por tecnologias, resolve aprovar o presente Regulamento Institucional da Equipe Multidisciplinar da Faculdade América.</w:t>
      </w:r>
    </w:p>
    <w:p w14:paraId="6A2AD222" w14:textId="77777777" w:rsidR="00381096" w:rsidRPr="00463BD6" w:rsidRDefault="00381096" w:rsidP="00463BD6">
      <w:pPr>
        <w:spacing w:after="0"/>
        <w:jc w:val="both"/>
      </w:pPr>
    </w:p>
    <w:p w14:paraId="45A49649" w14:textId="77777777" w:rsidR="00807434" w:rsidRPr="00463BD6" w:rsidRDefault="00B1719F" w:rsidP="00463BD6">
      <w:pPr>
        <w:pStyle w:val="Ttulo1"/>
        <w:spacing w:before="0"/>
        <w:jc w:val="center"/>
        <w:rPr>
          <w:rFonts w:ascii="Arial" w:eastAsia="Arial" w:hAnsi="Arial"/>
        </w:rPr>
      </w:pPr>
      <w:r w:rsidRPr="00463BD6">
        <w:rPr>
          <w:rFonts w:ascii="Arial" w:eastAsia="Arial" w:hAnsi="Arial"/>
        </w:rPr>
        <w:t>CAPÍTULO I</w:t>
      </w:r>
      <w:r w:rsidRPr="00463BD6">
        <w:rPr>
          <w:rFonts w:ascii="Arial" w:eastAsia="Arial" w:hAnsi="Arial"/>
        </w:rPr>
        <w:br/>
        <w:t>DA NATUREZA, FINALIDADE E ABRANGÊNCIA</w:t>
      </w:r>
    </w:p>
    <w:p w14:paraId="64D9426F" w14:textId="77777777" w:rsidR="00463BD6" w:rsidRPr="00463BD6" w:rsidRDefault="00463BD6" w:rsidP="00463BD6"/>
    <w:p w14:paraId="56264B48" w14:textId="77777777" w:rsidR="00807434" w:rsidRPr="00463BD6" w:rsidRDefault="00B1719F" w:rsidP="00463BD6">
      <w:pPr>
        <w:spacing w:after="0"/>
        <w:jc w:val="both"/>
      </w:pPr>
      <w:r w:rsidRPr="00463BD6">
        <w:t xml:space="preserve">Art. 1º. O presente Regulamento disciplina a constituição, as finalidades, as competências, a forma de atuação e os procedimentos de acompanhamento da Equipe </w:t>
      </w:r>
      <w:r w:rsidRPr="00463BD6">
        <w:lastRenderedPageBreak/>
        <w:t>Multidisciplinar da Faculdade América, no âmbito de todos os cursos de graduação constantes do catálogo institucional da IES.</w:t>
      </w:r>
    </w:p>
    <w:p w14:paraId="1622DE0E" w14:textId="77777777" w:rsidR="00807434" w:rsidRPr="00463BD6" w:rsidRDefault="00B1719F" w:rsidP="00463BD6">
      <w:pPr>
        <w:spacing w:after="0"/>
        <w:jc w:val="both"/>
      </w:pPr>
      <w:r w:rsidRPr="00463BD6">
        <w:t>Art. 2º. A Equipe Multidisciplinar constitui instância institucional de assessoramento, planejamento, acompanhamento, validação e aperfeiçoamento das ações acadêmicas mediadas por tecnologias educacionais, especialmente aquelas relacionadas ao Ambiente Virtual de Aprendizagem, aos materiais didáticos, às disciplinas ofertadas em educação a distância e às atividades desenvolvidas com apoio de recursos digitais.</w:t>
      </w:r>
    </w:p>
    <w:p w14:paraId="52AD6AD8" w14:textId="77777777" w:rsidR="00807434" w:rsidRPr="00463BD6" w:rsidRDefault="00B1719F" w:rsidP="00463BD6">
      <w:pPr>
        <w:spacing w:after="0"/>
        <w:jc w:val="both"/>
      </w:pPr>
      <w:r w:rsidRPr="00463BD6">
        <w:t>Parágrafo único. A atuação da Equipe Multidisciplinar possui caráter institucional e aplica-se, no que couber, a todos os cursos de graduação da Faculdade América, assegurando tratamento pedagógico, tecnológico, metodológico e avaliativo equivalente às atividades acadêmicas mediadas por tecnologias.</w:t>
      </w:r>
    </w:p>
    <w:p w14:paraId="61E8BD4E" w14:textId="77777777" w:rsidR="00807434" w:rsidRPr="00463BD6" w:rsidRDefault="00B1719F" w:rsidP="00463BD6">
      <w:pPr>
        <w:spacing w:after="0"/>
        <w:jc w:val="both"/>
      </w:pPr>
      <w:r w:rsidRPr="00463BD6">
        <w:t>Art. 3º. A Equipe Multidisciplinar deverá atuar de forma articulada com a Direção, a Coordenação Pedagógica, as Coordenações de Curso, os Núcleos Docentes Estruturantes, os Colegiados de Curso, os Professores Regentes, a Secretaria Acadêmica, o setor de tecnologia, a biblioteca, o marketing institucional e os setores de apoio necessários à execução das atividades acadêmicas.</w:t>
      </w:r>
    </w:p>
    <w:p w14:paraId="277FFAEE" w14:textId="77777777" w:rsidR="00463BD6" w:rsidRPr="00463BD6" w:rsidRDefault="00463BD6" w:rsidP="00463BD6">
      <w:pPr>
        <w:spacing w:after="0"/>
        <w:jc w:val="both"/>
      </w:pPr>
    </w:p>
    <w:p w14:paraId="38B33533" w14:textId="77777777" w:rsidR="00807434" w:rsidRPr="00463BD6" w:rsidRDefault="00B1719F" w:rsidP="00463BD6">
      <w:pPr>
        <w:pStyle w:val="Ttulo1"/>
        <w:spacing w:before="0"/>
        <w:jc w:val="center"/>
        <w:rPr>
          <w:rFonts w:ascii="Arial" w:eastAsia="Arial" w:hAnsi="Arial"/>
        </w:rPr>
      </w:pPr>
      <w:r w:rsidRPr="00463BD6">
        <w:rPr>
          <w:rFonts w:ascii="Arial" w:eastAsia="Arial" w:hAnsi="Arial"/>
        </w:rPr>
        <w:t>CAPÍTULO II</w:t>
      </w:r>
      <w:r w:rsidRPr="00463BD6">
        <w:rPr>
          <w:rFonts w:ascii="Arial" w:eastAsia="Arial" w:hAnsi="Arial"/>
        </w:rPr>
        <w:br/>
        <w:t>DOS PRINCÍPIOS ORIENTADORES</w:t>
      </w:r>
    </w:p>
    <w:p w14:paraId="34521A2A" w14:textId="77777777" w:rsidR="00463BD6" w:rsidRPr="00463BD6" w:rsidRDefault="00463BD6" w:rsidP="00463BD6"/>
    <w:p w14:paraId="4E0CB387" w14:textId="77777777" w:rsidR="00807434" w:rsidRPr="00463BD6" w:rsidRDefault="00B1719F" w:rsidP="00463BD6">
      <w:pPr>
        <w:spacing w:after="0"/>
        <w:jc w:val="both"/>
      </w:pPr>
      <w:r w:rsidRPr="00463BD6">
        <w:t>Art. 4º. A atuação da Equipe Multidisciplinar observará os seguintes princípios:</w:t>
      </w:r>
    </w:p>
    <w:p w14:paraId="58501F41" w14:textId="77777777" w:rsidR="00807434" w:rsidRPr="00463BD6" w:rsidRDefault="00B1719F" w:rsidP="00463BD6">
      <w:pPr>
        <w:spacing w:after="0"/>
        <w:ind w:left="425"/>
        <w:jc w:val="both"/>
      </w:pPr>
      <w:r w:rsidRPr="00463BD6">
        <w:t>I. qualidade acadêmica e coerência com o Plano de Desenvolvimento Institucional, o Projeto Pedagógico Institucional e os Projetos Pedagógicos dos Cursos;</w:t>
      </w:r>
    </w:p>
    <w:p w14:paraId="14CBD8F5" w14:textId="77777777" w:rsidR="00807434" w:rsidRPr="00463BD6" w:rsidRDefault="00B1719F" w:rsidP="00463BD6">
      <w:pPr>
        <w:spacing w:after="0"/>
        <w:ind w:left="425"/>
        <w:jc w:val="both"/>
      </w:pPr>
      <w:r w:rsidRPr="00463BD6">
        <w:t>II. centralidade do estudante e compromisso com a aprendizagem significativa;</w:t>
      </w:r>
    </w:p>
    <w:p w14:paraId="6B4EE866" w14:textId="77777777" w:rsidR="00807434" w:rsidRPr="00463BD6" w:rsidRDefault="00B1719F" w:rsidP="00463BD6">
      <w:pPr>
        <w:spacing w:after="0"/>
        <w:ind w:left="425"/>
        <w:jc w:val="both"/>
      </w:pPr>
      <w:r w:rsidRPr="00463BD6">
        <w:t>III. integração entre ensino, extensão, pesquisa, inovação e práticas profissionais;</w:t>
      </w:r>
    </w:p>
    <w:p w14:paraId="4D367023" w14:textId="77777777" w:rsidR="00807434" w:rsidRPr="00463BD6" w:rsidRDefault="00B1719F" w:rsidP="00463BD6">
      <w:pPr>
        <w:spacing w:after="0"/>
        <w:ind w:left="425"/>
        <w:jc w:val="both"/>
      </w:pPr>
      <w:r w:rsidRPr="00463BD6">
        <w:t>IV. acessibilidade metodológica, instrumental, comunicacional e tecnológica;</w:t>
      </w:r>
    </w:p>
    <w:p w14:paraId="3C78DBE3" w14:textId="77777777" w:rsidR="00807434" w:rsidRPr="00463BD6" w:rsidRDefault="00B1719F" w:rsidP="00463BD6">
      <w:pPr>
        <w:spacing w:after="0"/>
        <w:ind w:left="425"/>
        <w:jc w:val="both"/>
      </w:pPr>
      <w:r w:rsidRPr="00463BD6">
        <w:t>V. planejamento, registro, acompanhamento, avaliação e melhoria contínua dos processos acadêmicos;</w:t>
      </w:r>
    </w:p>
    <w:p w14:paraId="03985FE5" w14:textId="77777777" w:rsidR="00807434" w:rsidRPr="00463BD6" w:rsidRDefault="00B1719F" w:rsidP="00463BD6">
      <w:pPr>
        <w:spacing w:after="0"/>
        <w:ind w:left="425"/>
        <w:jc w:val="both"/>
      </w:pPr>
      <w:r w:rsidRPr="00463BD6">
        <w:t>VI. proteção de dados pessoais, ética no uso de informações acadêmicas e responsabilidade institucional;</w:t>
      </w:r>
    </w:p>
    <w:p w14:paraId="07A39229" w14:textId="77777777" w:rsidR="00807434" w:rsidRPr="00463BD6" w:rsidRDefault="00B1719F" w:rsidP="00463BD6">
      <w:pPr>
        <w:spacing w:after="0"/>
        <w:ind w:left="425"/>
        <w:jc w:val="both"/>
      </w:pPr>
      <w:r w:rsidRPr="00463BD6">
        <w:t>VII. respeito à diversidade, à inclusão, à permanência e ao êxito discente;</w:t>
      </w:r>
    </w:p>
    <w:p w14:paraId="292AEAB0" w14:textId="77777777" w:rsidR="00807434" w:rsidRPr="00463BD6" w:rsidRDefault="00B1719F" w:rsidP="00463BD6">
      <w:pPr>
        <w:spacing w:after="0"/>
        <w:ind w:left="425"/>
        <w:jc w:val="both"/>
      </w:pPr>
      <w:r w:rsidRPr="00463BD6">
        <w:lastRenderedPageBreak/>
        <w:t>VIII. mediação pedagógica qualificada e articulação entre docentes, Professores Regentes e Coordenações de Curso.</w:t>
      </w:r>
    </w:p>
    <w:p w14:paraId="5CD89208" w14:textId="77777777" w:rsidR="00463BD6" w:rsidRPr="00463BD6" w:rsidRDefault="00463BD6" w:rsidP="00463BD6">
      <w:pPr>
        <w:spacing w:after="0"/>
        <w:ind w:left="425"/>
        <w:jc w:val="both"/>
      </w:pPr>
    </w:p>
    <w:p w14:paraId="6E7A39D3" w14:textId="77777777" w:rsidR="00807434" w:rsidRPr="00463BD6" w:rsidRDefault="00B1719F" w:rsidP="00463BD6">
      <w:pPr>
        <w:pStyle w:val="Ttulo1"/>
        <w:spacing w:before="0"/>
        <w:jc w:val="center"/>
        <w:rPr>
          <w:rFonts w:ascii="Arial" w:eastAsia="Arial" w:hAnsi="Arial"/>
        </w:rPr>
      </w:pPr>
      <w:r w:rsidRPr="00463BD6">
        <w:rPr>
          <w:rFonts w:ascii="Arial" w:eastAsia="Arial" w:hAnsi="Arial"/>
        </w:rPr>
        <w:t>CAPÍTULO III</w:t>
      </w:r>
      <w:r w:rsidRPr="00463BD6">
        <w:rPr>
          <w:rFonts w:ascii="Arial" w:eastAsia="Arial" w:hAnsi="Arial"/>
        </w:rPr>
        <w:br/>
        <w:t>DA COMPOSIÇÃO</w:t>
      </w:r>
    </w:p>
    <w:p w14:paraId="4163FB12" w14:textId="77777777" w:rsidR="00463BD6" w:rsidRPr="00463BD6" w:rsidRDefault="00463BD6" w:rsidP="00463BD6"/>
    <w:p w14:paraId="62095653" w14:textId="77777777" w:rsidR="00807434" w:rsidRPr="00463BD6" w:rsidRDefault="00B1719F" w:rsidP="00463BD6">
      <w:pPr>
        <w:spacing w:after="0"/>
        <w:jc w:val="both"/>
      </w:pPr>
      <w:r w:rsidRPr="00463BD6">
        <w:t>Art. 5º. A Equipe Multidisciplinar será composta por representantes institucionais indicados pela Direção da Faculdade América, observada a necessidade de integração entre as dimensões pedagógica, tecnológica, comunicacional, administrativa e acadêmica.</w:t>
      </w:r>
    </w:p>
    <w:p w14:paraId="766EFB85" w14:textId="77777777" w:rsidR="00463BD6" w:rsidRPr="00463BD6" w:rsidRDefault="00463BD6" w:rsidP="00463BD6">
      <w:pPr>
        <w:spacing w:after="0"/>
        <w:jc w:val="both"/>
      </w:pPr>
    </w:p>
    <w:tbl>
      <w:tblPr>
        <w:tblStyle w:val="Tabelacomgrade"/>
        <w:tblW w:w="0" w:type="auto"/>
        <w:jc w:val="center"/>
        <w:tblLook w:val="04A0" w:firstRow="1" w:lastRow="0" w:firstColumn="1" w:lastColumn="0" w:noHBand="0" w:noVBand="1"/>
      </w:tblPr>
      <w:tblGrid>
        <w:gridCol w:w="4697"/>
        <w:gridCol w:w="4698"/>
      </w:tblGrid>
      <w:tr w:rsidR="00807434" w:rsidRPr="00463BD6" w14:paraId="58364D91" w14:textId="77777777">
        <w:trPr>
          <w:jc w:val="center"/>
        </w:trPr>
        <w:tc>
          <w:tcPr>
            <w:tcW w:w="4702" w:type="dxa"/>
            <w:shd w:val="clear" w:color="auto" w:fill="D9EAF7"/>
          </w:tcPr>
          <w:p w14:paraId="1B41A5F7" w14:textId="77777777" w:rsidR="00807434" w:rsidRPr="00463BD6" w:rsidRDefault="00B1719F" w:rsidP="00463BD6">
            <w:pPr>
              <w:spacing w:after="0"/>
              <w:jc w:val="center"/>
            </w:pPr>
            <w:r w:rsidRPr="00463BD6">
              <w:rPr>
                <w:b/>
                <w:sz w:val="20"/>
              </w:rPr>
              <w:t>Representação institucional</w:t>
            </w:r>
          </w:p>
        </w:tc>
        <w:tc>
          <w:tcPr>
            <w:tcW w:w="4702" w:type="dxa"/>
            <w:shd w:val="clear" w:color="auto" w:fill="D9EAF7"/>
          </w:tcPr>
          <w:p w14:paraId="4088B937" w14:textId="77777777" w:rsidR="00807434" w:rsidRPr="00463BD6" w:rsidRDefault="00B1719F" w:rsidP="00463BD6">
            <w:pPr>
              <w:spacing w:after="0"/>
              <w:jc w:val="center"/>
            </w:pPr>
            <w:r w:rsidRPr="00463BD6">
              <w:rPr>
                <w:b/>
                <w:sz w:val="20"/>
              </w:rPr>
              <w:t>Finalidade da participação</w:t>
            </w:r>
          </w:p>
        </w:tc>
      </w:tr>
      <w:tr w:rsidR="00807434" w:rsidRPr="00463BD6" w14:paraId="4551EDBB" w14:textId="77777777">
        <w:trPr>
          <w:jc w:val="center"/>
        </w:trPr>
        <w:tc>
          <w:tcPr>
            <w:tcW w:w="4702" w:type="dxa"/>
          </w:tcPr>
          <w:p w14:paraId="364AA4AB" w14:textId="77777777" w:rsidR="00807434" w:rsidRPr="00463BD6" w:rsidRDefault="00B1719F" w:rsidP="00463BD6">
            <w:pPr>
              <w:spacing w:after="0"/>
              <w:jc w:val="both"/>
            </w:pPr>
            <w:r w:rsidRPr="00463BD6">
              <w:rPr>
                <w:sz w:val="20"/>
              </w:rPr>
              <w:t>Coordenação Pedagógica</w:t>
            </w:r>
          </w:p>
        </w:tc>
        <w:tc>
          <w:tcPr>
            <w:tcW w:w="4702" w:type="dxa"/>
          </w:tcPr>
          <w:p w14:paraId="689C0AA9" w14:textId="77777777" w:rsidR="00807434" w:rsidRPr="00463BD6" w:rsidRDefault="00B1719F" w:rsidP="00463BD6">
            <w:pPr>
              <w:spacing w:after="0"/>
              <w:jc w:val="both"/>
            </w:pPr>
            <w:r w:rsidRPr="00463BD6">
              <w:rPr>
                <w:sz w:val="20"/>
              </w:rPr>
              <w:t>Coordenar a articulação acadêmica da Equipe Multidisciplinar e assegurar coerência com as políticas institucionais.</w:t>
            </w:r>
          </w:p>
        </w:tc>
      </w:tr>
      <w:tr w:rsidR="00807434" w:rsidRPr="00463BD6" w14:paraId="7774AA4B" w14:textId="77777777">
        <w:trPr>
          <w:jc w:val="center"/>
        </w:trPr>
        <w:tc>
          <w:tcPr>
            <w:tcW w:w="4702" w:type="dxa"/>
          </w:tcPr>
          <w:p w14:paraId="7319EDD5" w14:textId="77777777" w:rsidR="00807434" w:rsidRPr="00463BD6" w:rsidRDefault="00B1719F" w:rsidP="00463BD6">
            <w:pPr>
              <w:spacing w:after="0"/>
              <w:jc w:val="both"/>
            </w:pPr>
            <w:r w:rsidRPr="00463BD6">
              <w:rPr>
                <w:sz w:val="20"/>
              </w:rPr>
              <w:t>Coordenações de Curso</w:t>
            </w:r>
          </w:p>
        </w:tc>
        <w:tc>
          <w:tcPr>
            <w:tcW w:w="4702" w:type="dxa"/>
          </w:tcPr>
          <w:p w14:paraId="44C5E87C" w14:textId="77777777" w:rsidR="00807434" w:rsidRPr="00463BD6" w:rsidRDefault="00B1719F" w:rsidP="00463BD6">
            <w:pPr>
              <w:spacing w:after="0"/>
              <w:jc w:val="both"/>
            </w:pPr>
            <w:r w:rsidRPr="00463BD6">
              <w:rPr>
                <w:sz w:val="20"/>
              </w:rPr>
              <w:t>Verificar a aderência das disciplinas, materiais, metodologias e avaliações aos PPCs e às necessidades de cada curso.</w:t>
            </w:r>
          </w:p>
        </w:tc>
      </w:tr>
      <w:tr w:rsidR="00807434" w:rsidRPr="00463BD6" w14:paraId="116043B7" w14:textId="77777777">
        <w:trPr>
          <w:jc w:val="center"/>
        </w:trPr>
        <w:tc>
          <w:tcPr>
            <w:tcW w:w="4702" w:type="dxa"/>
          </w:tcPr>
          <w:p w14:paraId="51B609DD" w14:textId="77777777" w:rsidR="00807434" w:rsidRPr="00463BD6" w:rsidRDefault="00B1719F" w:rsidP="00463BD6">
            <w:pPr>
              <w:spacing w:after="0"/>
              <w:jc w:val="both"/>
            </w:pPr>
            <w:r w:rsidRPr="00463BD6">
              <w:rPr>
                <w:sz w:val="20"/>
              </w:rPr>
              <w:t>Secretaria Acadêmica</w:t>
            </w:r>
          </w:p>
        </w:tc>
        <w:tc>
          <w:tcPr>
            <w:tcW w:w="4702" w:type="dxa"/>
          </w:tcPr>
          <w:p w14:paraId="4FA53E9F" w14:textId="77777777" w:rsidR="00807434" w:rsidRPr="00463BD6" w:rsidRDefault="00B1719F" w:rsidP="00463BD6">
            <w:pPr>
              <w:spacing w:after="0"/>
              <w:jc w:val="both"/>
            </w:pPr>
            <w:r w:rsidRPr="00463BD6">
              <w:rPr>
                <w:sz w:val="20"/>
              </w:rPr>
              <w:t>Apoiar os registros, fluxos acadêmicos, calendários, disponibilizações e evidências documentais.</w:t>
            </w:r>
          </w:p>
        </w:tc>
      </w:tr>
      <w:tr w:rsidR="00807434" w:rsidRPr="00463BD6" w14:paraId="5A63E934" w14:textId="77777777">
        <w:trPr>
          <w:jc w:val="center"/>
        </w:trPr>
        <w:tc>
          <w:tcPr>
            <w:tcW w:w="4702" w:type="dxa"/>
          </w:tcPr>
          <w:p w14:paraId="351270D0" w14:textId="77777777" w:rsidR="00807434" w:rsidRPr="00463BD6" w:rsidRDefault="00B1719F" w:rsidP="00463BD6">
            <w:pPr>
              <w:spacing w:after="0"/>
              <w:jc w:val="both"/>
            </w:pPr>
            <w:r w:rsidRPr="00463BD6">
              <w:rPr>
                <w:sz w:val="20"/>
              </w:rPr>
              <w:t>Professores Regentes</w:t>
            </w:r>
          </w:p>
        </w:tc>
        <w:tc>
          <w:tcPr>
            <w:tcW w:w="4702" w:type="dxa"/>
          </w:tcPr>
          <w:p w14:paraId="1F7EB148" w14:textId="77777777" w:rsidR="00807434" w:rsidRPr="00463BD6" w:rsidRDefault="00B1719F" w:rsidP="00463BD6">
            <w:pPr>
              <w:spacing w:after="0"/>
              <w:jc w:val="both"/>
            </w:pPr>
            <w:r w:rsidRPr="00463BD6">
              <w:rPr>
                <w:sz w:val="20"/>
              </w:rPr>
              <w:t>Contribuir com a validação, complementação e acompanhamento pedagógico das disciplinas mediadas por tecnologias.</w:t>
            </w:r>
          </w:p>
        </w:tc>
      </w:tr>
      <w:tr w:rsidR="00807434" w:rsidRPr="00463BD6" w14:paraId="6D94937E" w14:textId="77777777">
        <w:trPr>
          <w:jc w:val="center"/>
        </w:trPr>
        <w:tc>
          <w:tcPr>
            <w:tcW w:w="4702" w:type="dxa"/>
          </w:tcPr>
          <w:p w14:paraId="45F645C2" w14:textId="1BEF14A7" w:rsidR="00807434" w:rsidRPr="00463BD6" w:rsidRDefault="00463BD6" w:rsidP="00463BD6">
            <w:pPr>
              <w:spacing w:after="0"/>
              <w:jc w:val="both"/>
              <w:rPr>
                <w:sz w:val="20"/>
                <w:szCs w:val="20"/>
              </w:rPr>
            </w:pPr>
            <w:r w:rsidRPr="00463BD6">
              <w:rPr>
                <w:sz w:val="20"/>
                <w:szCs w:val="20"/>
              </w:rPr>
              <w:t>Técnicos-Administrativos</w:t>
            </w:r>
          </w:p>
        </w:tc>
        <w:tc>
          <w:tcPr>
            <w:tcW w:w="4702" w:type="dxa"/>
          </w:tcPr>
          <w:p w14:paraId="13DF0376" w14:textId="3DF80497" w:rsidR="00807434" w:rsidRPr="00463BD6" w:rsidRDefault="00B1719F" w:rsidP="00463BD6">
            <w:pPr>
              <w:spacing w:after="0"/>
              <w:jc w:val="both"/>
            </w:pPr>
            <w:r w:rsidRPr="00463BD6">
              <w:rPr>
                <w:sz w:val="20"/>
              </w:rPr>
              <w:t>Apoiar a operacionalização das ações desenvolvidas no AVA.</w:t>
            </w:r>
          </w:p>
        </w:tc>
      </w:tr>
    </w:tbl>
    <w:p w14:paraId="4701D25A" w14:textId="77777777" w:rsidR="00381096" w:rsidRPr="00463BD6" w:rsidRDefault="00381096" w:rsidP="00463BD6">
      <w:pPr>
        <w:spacing w:after="0"/>
        <w:jc w:val="both"/>
      </w:pPr>
    </w:p>
    <w:p w14:paraId="77EB2981" w14:textId="07CC6315" w:rsidR="00807434" w:rsidRPr="00463BD6" w:rsidRDefault="00B1719F" w:rsidP="00463BD6">
      <w:pPr>
        <w:spacing w:after="0"/>
        <w:jc w:val="both"/>
      </w:pPr>
      <w:r w:rsidRPr="00463BD6">
        <w:t>Art. 6º. A composição da Equipe Multidisciplinar poderá ser atualizada por ato da Direção, sempre que houver necessidade institucional, abertura de novos cursos, alteração de plataforma, ampliação de oferta ou reorganização dos processos acadêmicos.</w:t>
      </w:r>
    </w:p>
    <w:p w14:paraId="0836E796" w14:textId="77777777" w:rsidR="00463BD6" w:rsidRPr="00463BD6" w:rsidRDefault="00463BD6" w:rsidP="00463BD6">
      <w:pPr>
        <w:spacing w:after="0"/>
        <w:jc w:val="both"/>
      </w:pPr>
    </w:p>
    <w:p w14:paraId="13A426E3" w14:textId="77777777" w:rsidR="00807434" w:rsidRPr="00463BD6" w:rsidRDefault="00B1719F" w:rsidP="00463BD6">
      <w:pPr>
        <w:pStyle w:val="Ttulo1"/>
        <w:spacing w:before="0"/>
        <w:jc w:val="center"/>
        <w:rPr>
          <w:rFonts w:ascii="Arial" w:eastAsia="Arial" w:hAnsi="Arial"/>
        </w:rPr>
      </w:pPr>
      <w:r w:rsidRPr="00463BD6">
        <w:rPr>
          <w:rFonts w:ascii="Arial" w:eastAsia="Arial" w:hAnsi="Arial"/>
        </w:rPr>
        <w:lastRenderedPageBreak/>
        <w:t>CAPÍTULO IV</w:t>
      </w:r>
      <w:r w:rsidRPr="00463BD6">
        <w:rPr>
          <w:rFonts w:ascii="Arial" w:eastAsia="Arial" w:hAnsi="Arial"/>
        </w:rPr>
        <w:br/>
        <w:t>DAS COMPETÊNCIAS</w:t>
      </w:r>
    </w:p>
    <w:p w14:paraId="074D313D" w14:textId="77777777" w:rsidR="00463BD6" w:rsidRPr="00463BD6" w:rsidRDefault="00463BD6" w:rsidP="00463BD6"/>
    <w:p w14:paraId="1B749108" w14:textId="77777777" w:rsidR="00807434" w:rsidRPr="00463BD6" w:rsidRDefault="00B1719F" w:rsidP="00463BD6">
      <w:pPr>
        <w:spacing w:after="0"/>
        <w:jc w:val="both"/>
      </w:pPr>
      <w:r w:rsidRPr="00463BD6">
        <w:t>Art. 7º. Compete à Equipe Multidisciplinar:</w:t>
      </w:r>
    </w:p>
    <w:p w14:paraId="61ECAD15" w14:textId="77777777" w:rsidR="00807434" w:rsidRPr="00463BD6" w:rsidRDefault="00B1719F" w:rsidP="00463BD6">
      <w:pPr>
        <w:spacing w:after="0"/>
        <w:ind w:left="425"/>
        <w:jc w:val="both"/>
      </w:pPr>
      <w:r w:rsidRPr="00463BD6">
        <w:t>I. analisar, no semestre anterior à oferta, as disciplinas com carga horária mediada por tecnologias ou ofertadas no Ambiente Virtual de Aprendizagem;</w:t>
      </w:r>
    </w:p>
    <w:p w14:paraId="4FB8DBEA" w14:textId="77777777" w:rsidR="00807434" w:rsidRPr="00463BD6" w:rsidRDefault="00B1719F" w:rsidP="00463BD6">
      <w:pPr>
        <w:spacing w:after="0"/>
        <w:ind w:left="425"/>
        <w:jc w:val="both"/>
      </w:pPr>
      <w:r w:rsidRPr="00463BD6">
        <w:t>II. verificar a aderência dos conteúdos disponibilizados no AVA às ementas, aos objetivos, às competências e ao perfil do egresso previstos nos PPCs;</w:t>
      </w:r>
    </w:p>
    <w:p w14:paraId="01D97F52" w14:textId="77777777" w:rsidR="00807434" w:rsidRPr="00463BD6" w:rsidRDefault="00B1719F" w:rsidP="00463BD6">
      <w:pPr>
        <w:spacing w:after="0"/>
        <w:ind w:left="425"/>
        <w:jc w:val="both"/>
      </w:pPr>
      <w:r w:rsidRPr="00463BD6">
        <w:t>III. orientar a validação, a complementação ou a produção docente de material didático;</w:t>
      </w:r>
    </w:p>
    <w:p w14:paraId="0FF62211" w14:textId="77777777" w:rsidR="00807434" w:rsidRPr="00463BD6" w:rsidRDefault="00B1719F" w:rsidP="00463BD6">
      <w:pPr>
        <w:spacing w:after="0"/>
        <w:ind w:left="425"/>
        <w:jc w:val="both"/>
      </w:pPr>
      <w:r w:rsidRPr="00463BD6">
        <w:t>IV. apoiar a organização pedagógica das disciplinas na Plataforma Intersaberes;</w:t>
      </w:r>
    </w:p>
    <w:p w14:paraId="70859F45" w14:textId="77777777" w:rsidR="00807434" w:rsidRPr="00463BD6" w:rsidRDefault="00B1719F" w:rsidP="00463BD6">
      <w:pPr>
        <w:spacing w:after="0"/>
        <w:ind w:left="425"/>
        <w:jc w:val="both"/>
      </w:pPr>
      <w:r w:rsidRPr="00463BD6">
        <w:t>V. propor capacitações para Professores Regentes, docentes, coordenadores e usuários institucionais do AVA;</w:t>
      </w:r>
    </w:p>
    <w:p w14:paraId="513C1AA5" w14:textId="77777777" w:rsidR="00807434" w:rsidRPr="00463BD6" w:rsidRDefault="00B1719F" w:rsidP="00463BD6">
      <w:pPr>
        <w:spacing w:after="0"/>
        <w:ind w:left="425"/>
        <w:jc w:val="both"/>
      </w:pPr>
      <w:r w:rsidRPr="00463BD6">
        <w:t>VI. acompanhar a acessibilidade dos recursos educacionais e sugerir adequações necessárias;</w:t>
      </w:r>
    </w:p>
    <w:p w14:paraId="09D6FA18" w14:textId="77777777" w:rsidR="00807434" w:rsidRPr="00463BD6" w:rsidRDefault="00B1719F" w:rsidP="00463BD6">
      <w:pPr>
        <w:spacing w:after="0"/>
        <w:ind w:left="425"/>
        <w:jc w:val="both"/>
      </w:pPr>
      <w:r w:rsidRPr="00463BD6">
        <w:t>VII. colaborar com a avaliação periódica do AVA, dos materiais didáticos, da mediação pedagógica e das práticas avaliativas;</w:t>
      </w:r>
    </w:p>
    <w:p w14:paraId="17452F81" w14:textId="77777777" w:rsidR="00807434" w:rsidRPr="00463BD6" w:rsidRDefault="00B1719F" w:rsidP="00463BD6">
      <w:pPr>
        <w:spacing w:after="0"/>
        <w:ind w:left="425"/>
        <w:jc w:val="both"/>
      </w:pPr>
      <w:r w:rsidRPr="00463BD6">
        <w:t>VIII. auxiliar na análise de indicadores de acesso, participação, desempenho, permanência e aproveitamento acadêmico;</w:t>
      </w:r>
    </w:p>
    <w:p w14:paraId="543C37F6" w14:textId="77777777" w:rsidR="00807434" w:rsidRPr="00463BD6" w:rsidRDefault="00B1719F" w:rsidP="00463BD6">
      <w:pPr>
        <w:spacing w:after="0"/>
        <w:ind w:left="425"/>
        <w:jc w:val="both"/>
      </w:pPr>
      <w:r w:rsidRPr="00463BD6">
        <w:t>IX. propor práticas inovadoras e recursos educacionais compatíveis com a natureza dos cursos;</w:t>
      </w:r>
    </w:p>
    <w:p w14:paraId="253BB8E0" w14:textId="77777777" w:rsidR="00807434" w:rsidRPr="00463BD6" w:rsidRDefault="00B1719F" w:rsidP="00463BD6">
      <w:pPr>
        <w:spacing w:after="0"/>
        <w:ind w:left="425"/>
        <w:jc w:val="both"/>
      </w:pPr>
      <w:r w:rsidRPr="00463BD6">
        <w:t>X. subsidiar as Coordenações de Curso no aperfeiçoamento das atividades mediadas por tecnologias;</w:t>
      </w:r>
    </w:p>
    <w:p w14:paraId="7F30416A" w14:textId="77777777" w:rsidR="00807434" w:rsidRPr="00463BD6" w:rsidRDefault="00B1719F" w:rsidP="00463BD6">
      <w:pPr>
        <w:spacing w:after="0"/>
        <w:ind w:left="425"/>
        <w:jc w:val="both"/>
      </w:pPr>
      <w:r w:rsidRPr="00463BD6">
        <w:t>XI. produzir registros, atas, relatórios e evidências das ações realizadas.</w:t>
      </w:r>
    </w:p>
    <w:p w14:paraId="798A1E94" w14:textId="77777777" w:rsidR="00463BD6" w:rsidRPr="00463BD6" w:rsidRDefault="00463BD6" w:rsidP="00463BD6">
      <w:pPr>
        <w:spacing w:after="0"/>
        <w:ind w:left="425"/>
        <w:jc w:val="both"/>
      </w:pPr>
    </w:p>
    <w:p w14:paraId="794A69C1" w14:textId="77777777" w:rsidR="00807434" w:rsidRPr="00463BD6" w:rsidRDefault="00B1719F" w:rsidP="00463BD6">
      <w:pPr>
        <w:pStyle w:val="Ttulo1"/>
        <w:spacing w:before="0"/>
        <w:jc w:val="center"/>
        <w:rPr>
          <w:rFonts w:ascii="Arial" w:eastAsia="Arial" w:hAnsi="Arial"/>
        </w:rPr>
      </w:pPr>
      <w:r w:rsidRPr="00463BD6">
        <w:rPr>
          <w:rFonts w:ascii="Arial" w:eastAsia="Arial" w:hAnsi="Arial"/>
        </w:rPr>
        <w:t>CAPÍTULO V</w:t>
      </w:r>
      <w:r w:rsidRPr="00463BD6">
        <w:rPr>
          <w:rFonts w:ascii="Arial" w:eastAsia="Arial" w:hAnsi="Arial"/>
        </w:rPr>
        <w:br/>
        <w:t>DO FLUXO DE TRABALHO</w:t>
      </w:r>
    </w:p>
    <w:p w14:paraId="77F3FAC4" w14:textId="77777777" w:rsidR="00463BD6" w:rsidRPr="00463BD6" w:rsidRDefault="00463BD6" w:rsidP="00463BD6"/>
    <w:p w14:paraId="36C800D5" w14:textId="77777777" w:rsidR="00807434" w:rsidRPr="00463BD6" w:rsidRDefault="00B1719F" w:rsidP="00463BD6">
      <w:pPr>
        <w:spacing w:after="0"/>
        <w:jc w:val="both"/>
      </w:pPr>
      <w:r w:rsidRPr="00463BD6">
        <w:t>Art. 8º. O fluxo ordinário de trabalho da Equipe Multidisciplinar compreenderá as seguintes etapas:</w:t>
      </w:r>
    </w:p>
    <w:p w14:paraId="31D4BEA0" w14:textId="77777777" w:rsidR="00807434" w:rsidRPr="00463BD6" w:rsidRDefault="00B1719F" w:rsidP="00463BD6">
      <w:pPr>
        <w:spacing w:after="0"/>
        <w:ind w:left="425"/>
        <w:jc w:val="both"/>
      </w:pPr>
      <w:r w:rsidRPr="00463BD6">
        <w:t>I. levantamento das disciplinas a serem ofertadas no semestre subsequente;</w:t>
      </w:r>
    </w:p>
    <w:p w14:paraId="49A1D265" w14:textId="77777777" w:rsidR="00807434" w:rsidRPr="00463BD6" w:rsidRDefault="00B1719F" w:rsidP="00463BD6">
      <w:pPr>
        <w:spacing w:after="0"/>
        <w:ind w:left="425"/>
        <w:jc w:val="both"/>
      </w:pPr>
      <w:r w:rsidRPr="00463BD6">
        <w:lastRenderedPageBreak/>
        <w:t>II. verificação das ementas, planos de ensino, materiais disponíveis e recursos no AVA;</w:t>
      </w:r>
    </w:p>
    <w:p w14:paraId="60115776" w14:textId="77777777" w:rsidR="00807434" w:rsidRPr="00463BD6" w:rsidRDefault="00B1719F" w:rsidP="00463BD6">
      <w:pPr>
        <w:spacing w:after="0"/>
        <w:ind w:left="425"/>
        <w:jc w:val="both"/>
      </w:pPr>
      <w:r w:rsidRPr="00463BD6">
        <w:t>III. análise de compatibilidade entre conteúdo, metodologia, avaliação e PPC;</w:t>
      </w:r>
    </w:p>
    <w:p w14:paraId="145543DA" w14:textId="77777777" w:rsidR="00807434" w:rsidRPr="00463BD6" w:rsidRDefault="00B1719F" w:rsidP="00463BD6">
      <w:pPr>
        <w:spacing w:after="0"/>
        <w:ind w:left="425"/>
        <w:jc w:val="both"/>
      </w:pPr>
      <w:r w:rsidRPr="00463BD6">
        <w:t>IV. solicitação de ajustes, complementações ou produção de material, quando necessário;</w:t>
      </w:r>
    </w:p>
    <w:p w14:paraId="2618D0F2" w14:textId="77777777" w:rsidR="00807434" w:rsidRPr="00463BD6" w:rsidRDefault="00B1719F" w:rsidP="00463BD6">
      <w:pPr>
        <w:spacing w:after="0"/>
        <w:ind w:left="425"/>
        <w:jc w:val="both"/>
      </w:pPr>
      <w:r w:rsidRPr="00463BD6">
        <w:t>V. validação da disciplina e dos recursos didáticos antes da disponibilização aos estudantes;</w:t>
      </w:r>
    </w:p>
    <w:p w14:paraId="2114AA15" w14:textId="77777777" w:rsidR="00807434" w:rsidRPr="00463BD6" w:rsidRDefault="00B1719F" w:rsidP="00463BD6">
      <w:pPr>
        <w:spacing w:after="0"/>
        <w:ind w:left="425"/>
        <w:jc w:val="both"/>
      </w:pPr>
      <w:r w:rsidRPr="00463BD6">
        <w:t>VI. acompanhamento da execução durante o semestre letivo;</w:t>
      </w:r>
    </w:p>
    <w:p w14:paraId="30CDBD20" w14:textId="77777777" w:rsidR="00807434" w:rsidRPr="00463BD6" w:rsidRDefault="00B1719F" w:rsidP="00463BD6">
      <w:pPr>
        <w:spacing w:after="0"/>
        <w:ind w:left="425"/>
        <w:jc w:val="both"/>
      </w:pPr>
      <w:r w:rsidRPr="00463BD6">
        <w:t>VII. análise de indicadores acadêmicos e dos resultados da avaliação institucional;</w:t>
      </w:r>
    </w:p>
    <w:p w14:paraId="5FDD31C4" w14:textId="77777777" w:rsidR="00807434" w:rsidRPr="00463BD6" w:rsidRDefault="00B1719F" w:rsidP="00463BD6">
      <w:pPr>
        <w:spacing w:after="0"/>
        <w:ind w:left="425"/>
        <w:jc w:val="both"/>
      </w:pPr>
      <w:r w:rsidRPr="00463BD6">
        <w:t>VIII. proposição de melhorias para o ciclo seguinte.</w:t>
      </w:r>
    </w:p>
    <w:p w14:paraId="43CB0E6F" w14:textId="29BBF020" w:rsidR="00807434" w:rsidRPr="00463BD6" w:rsidRDefault="00B1719F" w:rsidP="00463BD6">
      <w:pPr>
        <w:spacing w:after="0"/>
        <w:jc w:val="both"/>
      </w:pPr>
      <w:r w:rsidRPr="00463BD6">
        <w:t xml:space="preserve">Art. 9º. As reuniões da Equipe Multidisciplinar ocorrerão ordinariamente </w:t>
      </w:r>
      <w:r w:rsidR="00381096" w:rsidRPr="00463BD6">
        <w:t>duas</w:t>
      </w:r>
      <w:r w:rsidRPr="00463BD6">
        <w:t xml:space="preserve"> vez</w:t>
      </w:r>
      <w:r w:rsidR="00381096" w:rsidRPr="00463BD6">
        <w:t>es</w:t>
      </w:r>
      <w:r w:rsidRPr="00463BD6">
        <w:t xml:space="preserve"> por semestre e, extraordinariamente, sempre que convocadas pela Coordenação Pedagógica ou pela Direção.</w:t>
      </w:r>
    </w:p>
    <w:p w14:paraId="5FF5972F" w14:textId="77777777" w:rsidR="00807434" w:rsidRPr="00463BD6" w:rsidRDefault="00B1719F" w:rsidP="00463BD6">
      <w:pPr>
        <w:spacing w:after="0"/>
        <w:jc w:val="both"/>
      </w:pPr>
      <w:r w:rsidRPr="00463BD6">
        <w:t>§ 1º. As reuniões deverão ser registradas em ata ou relatório próprio, com indicação dos participantes, pautas discutidas, encaminhamentos e responsáveis.</w:t>
      </w:r>
    </w:p>
    <w:p w14:paraId="6BB5BE43" w14:textId="77777777" w:rsidR="00807434" w:rsidRPr="00463BD6" w:rsidRDefault="00B1719F" w:rsidP="00463BD6">
      <w:pPr>
        <w:spacing w:after="0"/>
        <w:jc w:val="both"/>
      </w:pPr>
      <w:r w:rsidRPr="00463BD6">
        <w:t>§ 2º. A Equipe poderá reunir-se por curso, por área de conhecimento ou por demanda institucional específica.</w:t>
      </w:r>
    </w:p>
    <w:p w14:paraId="1557F027" w14:textId="77777777" w:rsidR="00463BD6" w:rsidRPr="00463BD6" w:rsidRDefault="00463BD6" w:rsidP="00463BD6">
      <w:pPr>
        <w:spacing w:after="0"/>
        <w:jc w:val="both"/>
      </w:pPr>
    </w:p>
    <w:p w14:paraId="36510887" w14:textId="77777777" w:rsidR="00807434" w:rsidRPr="00463BD6" w:rsidRDefault="00B1719F" w:rsidP="00463BD6">
      <w:pPr>
        <w:pStyle w:val="Ttulo1"/>
        <w:spacing w:before="0"/>
        <w:jc w:val="center"/>
        <w:rPr>
          <w:rFonts w:ascii="Arial" w:eastAsia="Arial" w:hAnsi="Arial"/>
        </w:rPr>
      </w:pPr>
      <w:r w:rsidRPr="00463BD6">
        <w:rPr>
          <w:rFonts w:ascii="Arial" w:eastAsia="Arial" w:hAnsi="Arial"/>
        </w:rPr>
        <w:t>CAPÍTULO VI</w:t>
      </w:r>
      <w:r w:rsidRPr="00463BD6">
        <w:rPr>
          <w:rFonts w:ascii="Arial" w:eastAsia="Arial" w:hAnsi="Arial"/>
        </w:rPr>
        <w:br/>
        <w:t>DA AVALIAÇÃO E MELHORIA CONTÍNUA</w:t>
      </w:r>
    </w:p>
    <w:p w14:paraId="71158B39" w14:textId="77777777" w:rsidR="00463BD6" w:rsidRPr="00463BD6" w:rsidRDefault="00463BD6" w:rsidP="00463BD6"/>
    <w:p w14:paraId="5DC0E401" w14:textId="77777777" w:rsidR="00807434" w:rsidRPr="00463BD6" w:rsidRDefault="00B1719F" w:rsidP="00463BD6">
      <w:pPr>
        <w:spacing w:after="0"/>
        <w:jc w:val="both"/>
      </w:pPr>
      <w:r w:rsidRPr="00463BD6">
        <w:t>Art. 10º. A Equipe Multidisciplinar utilizará, para fins de acompanhamento e melhoria contínua, indicadores acadêmicos, relatórios dos Professores Regentes, manifestações discentes, registros de acesso ao AVA, resultados de avaliação da aprendizagem e resultados produzidos pela Comissão Própria de Avaliação.</w:t>
      </w:r>
    </w:p>
    <w:p w14:paraId="4BF7E6B6" w14:textId="77777777" w:rsidR="00807434" w:rsidRPr="00463BD6" w:rsidRDefault="00B1719F" w:rsidP="00463BD6">
      <w:pPr>
        <w:spacing w:after="0"/>
        <w:jc w:val="both"/>
      </w:pPr>
      <w:r w:rsidRPr="00463BD6">
        <w:t>Art. 11º. Os resultados das análises realizadas pela Equipe Multidisciplinar poderão subsidiar ajustes em materiais didáticos, metodologias, fluxos de tutoria, capacitações, estratégias de acessibilidade, instrumentos avaliativos e organização das disciplinas no AVA.</w:t>
      </w:r>
    </w:p>
    <w:p w14:paraId="005AA0A0" w14:textId="77777777" w:rsidR="00807434" w:rsidRPr="00463BD6" w:rsidRDefault="00B1719F" w:rsidP="00463BD6">
      <w:pPr>
        <w:pStyle w:val="Ttulo1"/>
        <w:spacing w:before="0"/>
        <w:jc w:val="center"/>
        <w:rPr>
          <w:rFonts w:ascii="Arial" w:eastAsia="Arial" w:hAnsi="Arial"/>
        </w:rPr>
      </w:pPr>
      <w:r w:rsidRPr="00463BD6">
        <w:rPr>
          <w:rFonts w:ascii="Arial" w:eastAsia="Arial" w:hAnsi="Arial"/>
        </w:rPr>
        <w:lastRenderedPageBreak/>
        <w:t>CAPÍTULO VII</w:t>
      </w:r>
      <w:r w:rsidRPr="00463BD6">
        <w:rPr>
          <w:rFonts w:ascii="Arial" w:eastAsia="Arial" w:hAnsi="Arial"/>
        </w:rPr>
        <w:br/>
        <w:t>DAS DISPOSIÇÕES FINAIS</w:t>
      </w:r>
    </w:p>
    <w:p w14:paraId="067615F5" w14:textId="77777777" w:rsidR="00463BD6" w:rsidRPr="00463BD6" w:rsidRDefault="00463BD6" w:rsidP="00463BD6"/>
    <w:p w14:paraId="2FD0B8B2" w14:textId="77777777" w:rsidR="00807434" w:rsidRPr="00463BD6" w:rsidRDefault="00B1719F" w:rsidP="00463BD6">
      <w:pPr>
        <w:spacing w:after="0"/>
        <w:jc w:val="both"/>
      </w:pPr>
      <w:r w:rsidRPr="00463BD6">
        <w:t>Art. 12º. A atuação da Equipe Multidisciplinar não substitui as competências próprias da Direção, das Coordenações de Curso, dos NDEs, dos Colegiados e dos docentes, constituindo instância de apoio, articulação e qualificação dos processos acadêmicos mediados por tecnologias.</w:t>
      </w:r>
    </w:p>
    <w:p w14:paraId="754A62B3" w14:textId="77777777" w:rsidR="00807434" w:rsidRPr="00463BD6" w:rsidRDefault="00B1719F" w:rsidP="00463BD6">
      <w:pPr>
        <w:spacing w:after="0"/>
        <w:jc w:val="both"/>
      </w:pPr>
      <w:r w:rsidRPr="00463BD6">
        <w:t>Art. 13º. Os casos omissos serão resolvidos pela Direção da Faculdade América, ouvida a Coordenação Pedagógica e, quando necessário, as Coordenações de Curso.</w:t>
      </w:r>
    </w:p>
    <w:p w14:paraId="41B953AE" w14:textId="77777777" w:rsidR="00807434" w:rsidRPr="00463BD6" w:rsidRDefault="00B1719F" w:rsidP="00463BD6">
      <w:pPr>
        <w:spacing w:after="0"/>
        <w:jc w:val="both"/>
      </w:pPr>
      <w:r w:rsidRPr="00463BD6">
        <w:t>Art. 14º. Este Regulamento entra em vigor na data de sua aprovação institucional, aplicando-se a todos os cursos de graduação da Faculdade América.</w:t>
      </w:r>
    </w:p>
    <w:p w14:paraId="3B59F2A0" w14:textId="77777777" w:rsidR="00463BD6" w:rsidRPr="00463BD6" w:rsidRDefault="00463BD6" w:rsidP="00463BD6">
      <w:pPr>
        <w:spacing w:after="0"/>
        <w:jc w:val="both"/>
      </w:pPr>
    </w:p>
    <w:p w14:paraId="1EEB3FC6" w14:textId="77777777" w:rsidR="00381096" w:rsidRPr="00463BD6" w:rsidRDefault="00381096" w:rsidP="00463BD6">
      <w:pPr>
        <w:spacing w:after="0"/>
        <w:jc w:val="both"/>
      </w:pPr>
    </w:p>
    <w:p w14:paraId="7DCC0E5A" w14:textId="76EC16AA" w:rsidR="00807434" w:rsidRPr="00463BD6" w:rsidRDefault="00B1719F" w:rsidP="00463BD6">
      <w:pPr>
        <w:spacing w:after="0"/>
        <w:jc w:val="center"/>
      </w:pPr>
      <w:r w:rsidRPr="00463BD6">
        <w:t xml:space="preserve">Cachoeiro de Itapemirim/ES, </w:t>
      </w:r>
      <w:r w:rsidR="00741A31">
        <w:t>13</w:t>
      </w:r>
      <w:r w:rsidRPr="00463BD6">
        <w:t xml:space="preserve"> de </w:t>
      </w:r>
      <w:r w:rsidR="00741A31">
        <w:t>fevereiro</w:t>
      </w:r>
      <w:r w:rsidRPr="00463BD6">
        <w:t xml:space="preserve"> de 202</w:t>
      </w:r>
      <w:r w:rsidR="00463BD6">
        <w:t>5</w:t>
      </w:r>
      <w:r w:rsidRPr="00463BD6">
        <w:t>.</w:t>
      </w:r>
    </w:p>
    <w:p w14:paraId="7E27BEA8" w14:textId="77777777" w:rsidR="00463BD6" w:rsidRPr="00463BD6" w:rsidRDefault="00463BD6" w:rsidP="00463BD6">
      <w:pPr>
        <w:spacing w:after="0"/>
        <w:jc w:val="center"/>
      </w:pPr>
    </w:p>
    <w:p w14:paraId="4218A50E" w14:textId="77777777" w:rsidR="00463BD6" w:rsidRPr="00463BD6" w:rsidRDefault="00463BD6" w:rsidP="00463BD6">
      <w:pPr>
        <w:jc w:val="center"/>
        <w:rPr>
          <w:rFonts w:cs="Arial"/>
          <w:szCs w:val="24"/>
        </w:rPr>
      </w:pPr>
      <w:r w:rsidRPr="00463BD6">
        <w:drawing>
          <wp:anchor distT="0" distB="0" distL="114300" distR="114300" simplePos="0" relativeHeight="251659264" behindDoc="1" locked="0" layoutInCell="1" allowOverlap="1" wp14:anchorId="7DFD387B" wp14:editId="766CB6B3">
            <wp:simplePos x="0" y="0"/>
            <wp:positionH relativeFrom="margin">
              <wp:posOffset>2028825</wp:posOffset>
            </wp:positionH>
            <wp:positionV relativeFrom="paragraph">
              <wp:posOffset>-154940</wp:posOffset>
            </wp:positionV>
            <wp:extent cx="1130935" cy="1454785"/>
            <wp:effectExtent l="9525" t="0" r="2540" b="2540"/>
            <wp:wrapNone/>
            <wp:docPr id="9774968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96814" name=""/>
                    <pic:cNvPicPr/>
                  </pic:nvPicPr>
                  <pic:blipFill rotWithShape="1">
                    <a:blip r:embed="rId8">
                      <a:extLst>
                        <a:ext uri="{BEBA8EAE-BF5A-486C-A8C5-ECC9F3942E4B}">
                          <a14:imgProps xmlns:a14="http://schemas.microsoft.com/office/drawing/2010/main">
                            <a14:imgLayer r:embed="rId9">
                              <a14:imgEffect>
                                <a14:saturation sat="300000"/>
                              </a14:imgEffect>
                              <a14:imgEffect>
                                <a14:brightnessContrast bright="20000" contrast="-40000"/>
                              </a14:imgEffect>
                            </a14:imgLayer>
                          </a14:imgProps>
                        </a:ext>
                        <a:ext uri="{28A0092B-C50C-407E-A947-70E740481C1C}">
                          <a14:useLocalDpi xmlns:a14="http://schemas.microsoft.com/office/drawing/2010/main" val="0"/>
                        </a:ext>
                      </a:extLst>
                    </a:blip>
                    <a:srcRect l="13009" t="19781" r="16230" b="14584"/>
                    <a:stretch>
                      <a:fillRect/>
                    </a:stretch>
                  </pic:blipFill>
                  <pic:spPr bwMode="auto">
                    <a:xfrm rot="16200000">
                      <a:off x="0" y="0"/>
                      <a:ext cx="1130935" cy="1454785"/>
                    </a:xfrm>
                    <a:prstGeom prst="rect">
                      <a:avLst/>
                    </a:prstGeom>
                    <a:ln>
                      <a:noFill/>
                    </a:ln>
                    <a:extLst>
                      <a:ext uri="{53640926-AAD7-44D8-BBD7-CCE9431645EC}">
                        <a14:shadowObscured xmlns:a14="http://schemas.microsoft.com/office/drawing/2010/main"/>
                      </a:ext>
                    </a:extLst>
                  </pic:spPr>
                </pic:pic>
              </a:graphicData>
            </a:graphic>
          </wp:anchor>
        </w:drawing>
      </w:r>
    </w:p>
    <w:p w14:paraId="4680F037" w14:textId="77777777" w:rsidR="00463BD6" w:rsidRPr="00463BD6" w:rsidRDefault="00463BD6" w:rsidP="00463BD6">
      <w:pPr>
        <w:pStyle w:val="Corpodetexto"/>
        <w:jc w:val="center"/>
      </w:pPr>
    </w:p>
    <w:p w14:paraId="5B8C378F" w14:textId="77777777" w:rsidR="00463BD6" w:rsidRPr="00463BD6" w:rsidRDefault="00463BD6" w:rsidP="00463BD6">
      <w:pPr>
        <w:pStyle w:val="Corpodetexto"/>
        <w:jc w:val="center"/>
      </w:pPr>
      <w:r w:rsidRPr="00463BD6">
        <w:t>__________________________</w:t>
      </w:r>
      <w:r w:rsidRPr="00463BD6">
        <w:br/>
        <w:t>FACULDADE AMÉRICA</w:t>
      </w:r>
    </w:p>
    <w:p w14:paraId="2D3C5107" w14:textId="77777777" w:rsidR="00463BD6" w:rsidRPr="00463BD6" w:rsidRDefault="00463BD6" w:rsidP="00463BD6">
      <w:pPr>
        <w:pStyle w:val="Corpodetexto"/>
        <w:jc w:val="center"/>
      </w:pPr>
      <w:r w:rsidRPr="00463BD6">
        <w:t>Prof. Dr. Pitiguara de Freitas Coelho</w:t>
      </w:r>
    </w:p>
    <w:p w14:paraId="46217931" w14:textId="77777777" w:rsidR="00463BD6" w:rsidRDefault="00463BD6" w:rsidP="00463BD6">
      <w:pPr>
        <w:spacing w:after="0"/>
        <w:jc w:val="center"/>
      </w:pPr>
    </w:p>
    <w:sectPr w:rsidR="00463BD6" w:rsidSect="00381096">
      <w:headerReference w:type="default" r:id="rId10"/>
      <w:pgSz w:w="12240" w:h="15840"/>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9757" w14:textId="77777777" w:rsidR="00B1719F" w:rsidRPr="00463BD6" w:rsidRDefault="00B1719F" w:rsidP="00381096">
      <w:pPr>
        <w:spacing w:after="0" w:line="240" w:lineRule="auto"/>
      </w:pPr>
      <w:r w:rsidRPr="00463BD6">
        <w:separator/>
      </w:r>
    </w:p>
  </w:endnote>
  <w:endnote w:type="continuationSeparator" w:id="0">
    <w:p w14:paraId="3325359F" w14:textId="77777777" w:rsidR="00B1719F" w:rsidRPr="00463BD6" w:rsidRDefault="00B1719F" w:rsidP="00381096">
      <w:pPr>
        <w:spacing w:after="0" w:line="240" w:lineRule="auto"/>
      </w:pPr>
      <w:r w:rsidRPr="00463B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10C3" w14:textId="77777777" w:rsidR="00B1719F" w:rsidRPr="00463BD6" w:rsidRDefault="00B1719F" w:rsidP="00381096">
      <w:pPr>
        <w:spacing w:after="0" w:line="240" w:lineRule="auto"/>
      </w:pPr>
      <w:r w:rsidRPr="00463BD6">
        <w:separator/>
      </w:r>
    </w:p>
  </w:footnote>
  <w:footnote w:type="continuationSeparator" w:id="0">
    <w:p w14:paraId="30C2D45A" w14:textId="77777777" w:rsidR="00B1719F" w:rsidRPr="00463BD6" w:rsidRDefault="00B1719F" w:rsidP="00381096">
      <w:pPr>
        <w:spacing w:after="0" w:line="240" w:lineRule="auto"/>
      </w:pPr>
      <w:r w:rsidRPr="00463B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7C7C" w14:textId="3F3A8D46" w:rsidR="00381096" w:rsidRPr="00463BD6" w:rsidRDefault="00381096">
    <w:pPr>
      <w:pStyle w:val="Cabealho"/>
    </w:pPr>
    <w:r w:rsidRPr="00463BD6">
      <w:rPr>
        <w:sz w:val="20"/>
      </w:rPr>
      <w:drawing>
        <wp:anchor distT="0" distB="0" distL="0" distR="0" simplePos="0" relativeHeight="251659264" behindDoc="1" locked="0" layoutInCell="1" allowOverlap="1" wp14:anchorId="444A881A" wp14:editId="3D7C01DD">
          <wp:simplePos x="0" y="0"/>
          <wp:positionH relativeFrom="margin">
            <wp:posOffset>1609725</wp:posOffset>
          </wp:positionH>
          <wp:positionV relativeFrom="page">
            <wp:posOffset>428625</wp:posOffset>
          </wp:positionV>
          <wp:extent cx="2400300" cy="647214"/>
          <wp:effectExtent l="0" t="0" r="0" b="635"/>
          <wp:wrapNone/>
          <wp:docPr id="83114792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400300" cy="6472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794298154">
    <w:abstractNumId w:val="8"/>
  </w:num>
  <w:num w:numId="2" w16cid:durableId="1340278534">
    <w:abstractNumId w:val="6"/>
  </w:num>
  <w:num w:numId="3" w16cid:durableId="245192219">
    <w:abstractNumId w:val="5"/>
  </w:num>
  <w:num w:numId="4" w16cid:durableId="831868061">
    <w:abstractNumId w:val="4"/>
  </w:num>
  <w:num w:numId="5" w16cid:durableId="1354068883">
    <w:abstractNumId w:val="7"/>
  </w:num>
  <w:num w:numId="6" w16cid:durableId="1624575840">
    <w:abstractNumId w:val="3"/>
  </w:num>
  <w:num w:numId="7" w16cid:durableId="846679216">
    <w:abstractNumId w:val="2"/>
  </w:num>
  <w:num w:numId="8" w16cid:durableId="447773231">
    <w:abstractNumId w:val="1"/>
  </w:num>
  <w:num w:numId="9" w16cid:durableId="1071462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7C22"/>
    <w:rsid w:val="0029639D"/>
    <w:rsid w:val="00326F90"/>
    <w:rsid w:val="00381096"/>
    <w:rsid w:val="00463BD6"/>
    <w:rsid w:val="006456EE"/>
    <w:rsid w:val="00741A31"/>
    <w:rsid w:val="00807434"/>
    <w:rsid w:val="00AA1D8D"/>
    <w:rsid w:val="00B1719F"/>
    <w:rsid w:val="00B47730"/>
    <w:rsid w:val="00CB0664"/>
    <w:rsid w:val="00D56BEB"/>
    <w:rsid w:val="00F27C18"/>
    <w:rsid w:val="00FA53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16D48F"/>
  <w14:defaultImageDpi w14:val="300"/>
  <w15:docId w15:val="{137B4C09-98C5-40E9-BCEB-EC85950E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60" w:lineRule="auto"/>
    </w:pPr>
    <w:rPr>
      <w:rFonts w:ascii="Arial" w:eastAsia="Arial" w:hAnsi="Arial"/>
      <w:sz w:val="24"/>
      <w:lang w:val="pt-BR"/>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000000"/>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000000"/>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000000"/>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ind w:left="360"/>
      <w:contextualSpacing/>
    </w:pPr>
  </w:style>
  <w:style w:type="paragraph" w:styleId="Listadecontinuao2">
    <w:name w:val="List Continue 2"/>
    <w:basedOn w:val="Normal"/>
    <w:uiPriority w:val="99"/>
    <w:unhideWhenUsed/>
    <w:rsid w:val="0029639D"/>
    <w:pPr>
      <w:ind w:left="720"/>
      <w:contextualSpacing/>
    </w:pPr>
  </w:style>
  <w:style w:type="paragraph" w:styleId="Listadecontinuao3">
    <w:name w:val="List Continue 3"/>
    <w:basedOn w:val="Normal"/>
    <w:uiPriority w:val="99"/>
    <w:unhideWhenUsed/>
    <w:rsid w:val="0029639D"/>
    <w:pPr>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1393</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Usuário</cp:lastModifiedBy>
  <cp:revision>6</cp:revision>
  <dcterms:created xsi:type="dcterms:W3CDTF">2026-06-06T18:22:00Z</dcterms:created>
  <dcterms:modified xsi:type="dcterms:W3CDTF">2026-06-08T12:52:00Z</dcterms:modified>
  <cp:category/>
</cp:coreProperties>
</file>